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FBB0" w14:textId="0726D891" w:rsidR="002E1214" w:rsidRDefault="00AD4DC4">
      <w:pPr>
        <w:pStyle w:val="Heading1"/>
        <w:spacing w:before="94" w:line="232" w:lineRule="auto"/>
        <w:ind w:firstLine="6"/>
      </w:pP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EBE0074" wp14:editId="1539B37B">
            <wp:simplePos x="0" y="0"/>
            <wp:positionH relativeFrom="margin">
              <wp:posOffset>104775</wp:posOffset>
            </wp:positionH>
            <wp:positionV relativeFrom="paragraph">
              <wp:posOffset>-132715</wp:posOffset>
            </wp:positionV>
            <wp:extent cx="1295400" cy="1073785"/>
            <wp:effectExtent l="0" t="0" r="0" b="0"/>
            <wp:wrapTight wrapText="bothSides">
              <wp:wrapPolygon edited="0">
                <wp:start x="0" y="0"/>
                <wp:lineTo x="0" y="21076"/>
                <wp:lineTo x="21282" y="21076"/>
                <wp:lineTo x="21282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7C2">
        <w:rPr>
          <w:w w:val="95"/>
        </w:rPr>
        <w:t>HARRIS COUNTY BOARD OF COMMISSIONERS PROPOSED PROPERTY TAX INCREASE FOR</w:t>
      </w:r>
      <w:r w:rsidR="003217C2">
        <w:rPr>
          <w:spacing w:val="-4"/>
          <w:w w:val="95"/>
        </w:rPr>
        <w:t xml:space="preserve"> </w:t>
      </w:r>
      <w:r w:rsidR="003217C2">
        <w:rPr>
          <w:w w:val="95"/>
        </w:rPr>
        <w:t>202</w:t>
      </w:r>
      <w:r w:rsidR="00E92529">
        <w:rPr>
          <w:w w:val="95"/>
        </w:rPr>
        <w:t>3</w:t>
      </w:r>
    </w:p>
    <w:p w14:paraId="332771B2" w14:textId="77777777" w:rsidR="002E1214" w:rsidRDefault="002E1214">
      <w:pPr>
        <w:pStyle w:val="BodyText"/>
        <w:spacing w:before="5"/>
        <w:rPr>
          <w:b/>
          <w:sz w:val="27"/>
        </w:rPr>
      </w:pPr>
    </w:p>
    <w:p w14:paraId="0B417CBA" w14:textId="77777777" w:rsidR="002E1214" w:rsidRDefault="003217C2">
      <w:pPr>
        <w:ind w:left="4965" w:right="2836"/>
        <w:jc w:val="center"/>
        <w:rPr>
          <w:rFonts w:ascii="Calibri"/>
          <w:b/>
          <w:sz w:val="29"/>
        </w:rPr>
      </w:pPr>
      <w:r>
        <w:rPr>
          <w:rFonts w:ascii="Calibri"/>
          <w:b/>
          <w:w w:val="95"/>
          <w:sz w:val="29"/>
          <w:u w:val="thick" w:color="1B1B1B"/>
        </w:rPr>
        <w:t>PRESS</w:t>
      </w:r>
      <w:r>
        <w:rPr>
          <w:rFonts w:ascii="Calibri"/>
          <w:b/>
          <w:spacing w:val="-3"/>
          <w:sz w:val="29"/>
          <w:u w:val="thick" w:color="1B1B1B"/>
        </w:rPr>
        <w:t xml:space="preserve"> </w:t>
      </w:r>
      <w:r>
        <w:rPr>
          <w:rFonts w:ascii="Calibri"/>
          <w:b/>
          <w:spacing w:val="-2"/>
          <w:sz w:val="29"/>
          <w:u w:val="thick" w:color="1B1B1B"/>
        </w:rPr>
        <w:t>RELEASE</w:t>
      </w:r>
    </w:p>
    <w:p w14:paraId="6A5AB4D9" w14:textId="77777777" w:rsidR="002E1214" w:rsidRDefault="002E1214">
      <w:pPr>
        <w:pStyle w:val="BodyText"/>
        <w:spacing w:before="1"/>
        <w:rPr>
          <w:b/>
          <w:sz w:val="35"/>
        </w:rPr>
      </w:pPr>
    </w:p>
    <w:p w14:paraId="34D8DB66" w14:textId="47B13DCE" w:rsidR="002E1214" w:rsidRPr="00AD4DC4" w:rsidRDefault="003217C2" w:rsidP="00E92529">
      <w:pPr>
        <w:pStyle w:val="BodyText"/>
        <w:spacing w:line="237" w:lineRule="auto"/>
        <w:ind w:left="100" w:right="144"/>
        <w:jc w:val="both"/>
      </w:pPr>
      <w:r w:rsidRPr="00AD4DC4">
        <w:rPr>
          <w:w w:val="90"/>
        </w:rPr>
        <w:t>The</w:t>
      </w:r>
      <w:r w:rsidRPr="00AD4DC4">
        <w:rPr>
          <w:spacing w:val="-9"/>
          <w:w w:val="90"/>
        </w:rPr>
        <w:t xml:space="preserve"> </w:t>
      </w:r>
      <w:r w:rsidRPr="00AD4DC4">
        <w:rPr>
          <w:w w:val="90"/>
        </w:rPr>
        <w:t>Harris</w:t>
      </w:r>
      <w:r w:rsidRPr="00AD4DC4">
        <w:rPr>
          <w:spacing w:val="-2"/>
          <w:w w:val="90"/>
        </w:rPr>
        <w:t xml:space="preserve"> </w:t>
      </w:r>
      <w:r w:rsidRPr="00AD4DC4">
        <w:rPr>
          <w:w w:val="90"/>
        </w:rPr>
        <w:t>County Board of Commissioners adopted the FY</w:t>
      </w:r>
      <w:r w:rsidR="00AD4DC4" w:rsidRPr="00AD4DC4">
        <w:rPr>
          <w:w w:val="90"/>
        </w:rPr>
        <w:t xml:space="preserve"> </w:t>
      </w:r>
      <w:r w:rsidRPr="00AD4DC4">
        <w:rPr>
          <w:w w:val="90"/>
        </w:rPr>
        <w:t>202</w:t>
      </w:r>
      <w:r w:rsidR="00E92529">
        <w:rPr>
          <w:w w:val="90"/>
        </w:rPr>
        <w:t>3</w:t>
      </w:r>
      <w:r w:rsidRPr="00AD4DC4">
        <w:rPr>
          <w:w w:val="90"/>
        </w:rPr>
        <w:t>-2</w:t>
      </w:r>
      <w:r w:rsidR="00E92529">
        <w:rPr>
          <w:w w:val="90"/>
        </w:rPr>
        <w:t>4</w:t>
      </w:r>
      <w:r w:rsidRPr="00AD4DC4">
        <w:rPr>
          <w:spacing w:val="40"/>
        </w:rPr>
        <w:t xml:space="preserve"> </w:t>
      </w:r>
      <w:r w:rsidRPr="00AD4DC4">
        <w:rPr>
          <w:w w:val="90"/>
        </w:rPr>
        <w:t>annual budget on</w:t>
      </w:r>
      <w:r w:rsidRPr="00AD4DC4">
        <w:rPr>
          <w:spacing w:val="-8"/>
          <w:w w:val="90"/>
        </w:rPr>
        <w:t xml:space="preserve"> </w:t>
      </w:r>
      <w:r w:rsidRPr="00AD4DC4">
        <w:rPr>
          <w:w w:val="90"/>
        </w:rPr>
        <w:t>June</w:t>
      </w:r>
      <w:r w:rsidR="00AD4DC4" w:rsidRPr="00AD4DC4">
        <w:rPr>
          <w:w w:val="90"/>
        </w:rPr>
        <w:t xml:space="preserve"> </w:t>
      </w:r>
      <w:r w:rsidRPr="00AD4DC4">
        <w:rPr>
          <w:w w:val="90"/>
        </w:rPr>
        <w:t>2</w:t>
      </w:r>
      <w:r w:rsidR="00E92529">
        <w:rPr>
          <w:w w:val="90"/>
        </w:rPr>
        <w:t>0</w:t>
      </w:r>
      <w:r w:rsidRPr="00AD4DC4">
        <w:rPr>
          <w:w w:val="90"/>
        </w:rPr>
        <w:t>,</w:t>
      </w:r>
      <w:r w:rsidRPr="00AD4DC4">
        <w:rPr>
          <w:spacing w:val="-9"/>
          <w:w w:val="90"/>
        </w:rPr>
        <w:t xml:space="preserve"> </w:t>
      </w:r>
      <w:proofErr w:type="gramStart"/>
      <w:r w:rsidRPr="00AD4DC4">
        <w:rPr>
          <w:w w:val="90"/>
        </w:rPr>
        <w:t>202</w:t>
      </w:r>
      <w:r w:rsidR="00E92529">
        <w:rPr>
          <w:w w:val="90"/>
        </w:rPr>
        <w:t>3</w:t>
      </w:r>
      <w:proofErr w:type="gramEnd"/>
      <w:r w:rsidRPr="00AD4DC4">
        <w:rPr>
          <w:spacing w:val="40"/>
        </w:rPr>
        <w:t xml:space="preserve"> </w:t>
      </w:r>
      <w:r w:rsidRPr="00AD4DC4">
        <w:rPr>
          <w:w w:val="90"/>
        </w:rPr>
        <w:t>after four public</w:t>
      </w:r>
      <w:r w:rsidRPr="00AD4DC4">
        <w:rPr>
          <w:spacing w:val="-1"/>
          <w:w w:val="90"/>
        </w:rPr>
        <w:t xml:space="preserve"> </w:t>
      </w:r>
      <w:r w:rsidRPr="00AD4DC4">
        <w:rPr>
          <w:w w:val="90"/>
        </w:rPr>
        <w:t>budget</w:t>
      </w:r>
      <w:r w:rsidRPr="00AD4DC4">
        <w:rPr>
          <w:spacing w:val="-4"/>
          <w:w w:val="90"/>
        </w:rPr>
        <w:t xml:space="preserve"> </w:t>
      </w:r>
      <w:r w:rsidRPr="00AD4DC4">
        <w:rPr>
          <w:w w:val="90"/>
        </w:rPr>
        <w:t>work sessions, two public hearings, and much thoughtful deliberations.</w:t>
      </w:r>
      <w:r w:rsidRPr="00AD4DC4">
        <w:rPr>
          <w:spacing w:val="40"/>
        </w:rPr>
        <w:t xml:space="preserve"> </w:t>
      </w:r>
      <w:r w:rsidRPr="00AD4DC4">
        <w:rPr>
          <w:w w:val="90"/>
        </w:rPr>
        <w:t>To</w:t>
      </w:r>
      <w:r w:rsidRPr="00AD4DC4">
        <w:rPr>
          <w:spacing w:val="-8"/>
          <w:w w:val="90"/>
        </w:rPr>
        <w:t xml:space="preserve"> </w:t>
      </w:r>
      <w:r w:rsidRPr="00AD4DC4">
        <w:rPr>
          <w:w w:val="90"/>
        </w:rPr>
        <w:t xml:space="preserve">adequately </w:t>
      </w:r>
      <w:r w:rsidRPr="00AD4DC4">
        <w:rPr>
          <w:w w:val="95"/>
        </w:rPr>
        <w:t>fund the approved budget of $</w:t>
      </w:r>
      <w:r w:rsidR="00E92529">
        <w:rPr>
          <w:w w:val="95"/>
        </w:rPr>
        <w:t>57.5</w:t>
      </w:r>
      <w:r w:rsidRPr="00AD4DC4">
        <w:rPr>
          <w:w w:val="95"/>
        </w:rPr>
        <w:t>M, sufficiently</w:t>
      </w:r>
      <w:r w:rsidRPr="00AD4DC4">
        <w:rPr>
          <w:spacing w:val="-3"/>
          <w:w w:val="95"/>
        </w:rPr>
        <w:t xml:space="preserve"> </w:t>
      </w:r>
      <w:r w:rsidRPr="00AD4DC4">
        <w:rPr>
          <w:w w:val="95"/>
        </w:rPr>
        <w:t xml:space="preserve">fund upcoming capital projects, </w:t>
      </w:r>
      <w:r w:rsidR="00E92529">
        <w:rPr>
          <w:w w:val="95"/>
        </w:rPr>
        <w:t xml:space="preserve">and </w:t>
      </w:r>
      <w:r w:rsidRPr="00AD4DC4">
        <w:rPr>
          <w:w w:val="95"/>
        </w:rPr>
        <w:t>prepare for</w:t>
      </w:r>
      <w:r w:rsidRPr="00AD4DC4">
        <w:rPr>
          <w:spacing w:val="-4"/>
          <w:w w:val="95"/>
        </w:rPr>
        <w:t xml:space="preserve"> </w:t>
      </w:r>
      <w:r w:rsidRPr="00AD4DC4">
        <w:rPr>
          <w:w w:val="95"/>
        </w:rPr>
        <w:t xml:space="preserve">future </w:t>
      </w:r>
      <w:r w:rsidRPr="00AD4DC4">
        <w:rPr>
          <w:w w:val="90"/>
        </w:rPr>
        <w:t>growth, the</w:t>
      </w:r>
      <w:r w:rsidRPr="00AD4DC4">
        <w:rPr>
          <w:spacing w:val="27"/>
        </w:rPr>
        <w:t xml:space="preserve"> </w:t>
      </w:r>
      <w:r w:rsidRPr="00AD4DC4">
        <w:rPr>
          <w:w w:val="90"/>
        </w:rPr>
        <w:t xml:space="preserve">Board of Commissioners is proposing to </w:t>
      </w:r>
      <w:r w:rsidR="00E92529">
        <w:rPr>
          <w:w w:val="90"/>
        </w:rPr>
        <w:t>continue</w:t>
      </w:r>
      <w:r w:rsidRPr="00AD4DC4">
        <w:rPr>
          <w:w w:val="90"/>
        </w:rPr>
        <w:t xml:space="preserve"> the county's millage rate</w:t>
      </w:r>
      <w:r w:rsidRPr="00AD4DC4">
        <w:rPr>
          <w:spacing w:val="-2"/>
          <w:w w:val="90"/>
        </w:rPr>
        <w:t xml:space="preserve"> </w:t>
      </w:r>
      <w:r w:rsidR="00E92529">
        <w:rPr>
          <w:w w:val="90"/>
        </w:rPr>
        <w:t>of</w:t>
      </w:r>
      <w:r w:rsidRPr="00AD4DC4">
        <w:rPr>
          <w:w w:val="90"/>
        </w:rPr>
        <w:t xml:space="preserve"> 9.13</w:t>
      </w:r>
      <w:r w:rsidRPr="00AD4DC4">
        <w:rPr>
          <w:spacing w:val="38"/>
        </w:rPr>
        <w:t xml:space="preserve"> </w:t>
      </w:r>
      <w:r w:rsidRPr="00AD4DC4">
        <w:rPr>
          <w:w w:val="90"/>
        </w:rPr>
        <w:t>mills</w:t>
      </w:r>
      <w:r w:rsidR="00E92529">
        <w:rPr>
          <w:w w:val="90"/>
        </w:rPr>
        <w:t xml:space="preserve">. </w:t>
      </w:r>
      <w:r w:rsidRPr="00AD4DC4">
        <w:rPr>
          <w:w w:val="90"/>
        </w:rPr>
        <w:t xml:space="preserve">This property tax rate would increase property taxes by </w:t>
      </w:r>
      <w:r w:rsidRPr="00AD4DC4">
        <w:rPr>
          <w:w w:val="80"/>
        </w:rPr>
        <w:t xml:space="preserve">2 </w:t>
      </w:r>
      <w:r w:rsidRPr="00AD4DC4">
        <w:rPr>
          <w:w w:val="90"/>
        </w:rPr>
        <w:t>.</w:t>
      </w:r>
      <w:r w:rsidR="00E92529">
        <w:rPr>
          <w:w w:val="90"/>
        </w:rPr>
        <w:t>72</w:t>
      </w:r>
      <w:r w:rsidRPr="00AD4DC4">
        <w:rPr>
          <w:w w:val="90"/>
        </w:rPr>
        <w:t>% above</w:t>
      </w:r>
      <w:r w:rsidRPr="00AD4DC4">
        <w:rPr>
          <w:spacing w:val="-7"/>
          <w:w w:val="90"/>
        </w:rPr>
        <w:t xml:space="preserve"> </w:t>
      </w:r>
      <w:r w:rsidRPr="00AD4DC4">
        <w:rPr>
          <w:w w:val="90"/>
        </w:rPr>
        <w:t>the roll back rate of</w:t>
      </w:r>
      <w:r w:rsidR="00AD4DC4" w:rsidRPr="00AD4DC4">
        <w:rPr>
          <w:w w:val="90"/>
        </w:rPr>
        <w:t xml:space="preserve"> </w:t>
      </w:r>
      <w:r w:rsidRPr="00AD4DC4">
        <w:rPr>
          <w:w w:val="90"/>
        </w:rPr>
        <w:t>8.8</w:t>
      </w:r>
      <w:r w:rsidR="00E92529">
        <w:rPr>
          <w:w w:val="90"/>
        </w:rPr>
        <w:t>8</w:t>
      </w:r>
      <w:r w:rsidRPr="00AD4DC4">
        <w:rPr>
          <w:spacing w:val="40"/>
        </w:rPr>
        <w:t xml:space="preserve"> </w:t>
      </w:r>
      <w:r w:rsidRPr="00AD4DC4">
        <w:rPr>
          <w:w w:val="90"/>
        </w:rPr>
        <w:t>mills. The portion of the</w:t>
      </w:r>
      <w:r w:rsidRPr="00AD4DC4">
        <w:rPr>
          <w:spacing w:val="-3"/>
          <w:w w:val="90"/>
        </w:rPr>
        <w:t xml:space="preserve"> </w:t>
      </w:r>
      <w:r w:rsidRPr="00AD4DC4">
        <w:rPr>
          <w:w w:val="90"/>
        </w:rPr>
        <w:t xml:space="preserve">city </w:t>
      </w:r>
      <w:r w:rsidRPr="00AD4DC4">
        <w:rPr>
          <w:w w:val="95"/>
        </w:rPr>
        <w:t>of West Point that is located</w:t>
      </w:r>
      <w:r w:rsidRPr="00AD4DC4">
        <w:rPr>
          <w:spacing w:val="-7"/>
          <w:w w:val="95"/>
        </w:rPr>
        <w:t xml:space="preserve"> </w:t>
      </w:r>
      <w:r w:rsidRPr="00AD4DC4">
        <w:rPr>
          <w:w w:val="95"/>
        </w:rPr>
        <w:t>within Harris</w:t>
      </w:r>
      <w:r w:rsidRPr="00AD4DC4">
        <w:rPr>
          <w:spacing w:val="-1"/>
          <w:w w:val="95"/>
        </w:rPr>
        <w:t xml:space="preserve"> </w:t>
      </w:r>
      <w:r w:rsidRPr="00AD4DC4">
        <w:rPr>
          <w:w w:val="95"/>
        </w:rPr>
        <w:t>County</w:t>
      </w:r>
      <w:r w:rsidRPr="00AD4DC4">
        <w:rPr>
          <w:spacing w:val="-8"/>
          <w:w w:val="95"/>
        </w:rPr>
        <w:t xml:space="preserve"> </w:t>
      </w:r>
      <w:r w:rsidR="00E92529">
        <w:rPr>
          <w:spacing w:val="-8"/>
          <w:w w:val="95"/>
        </w:rPr>
        <w:t xml:space="preserve">will also continue to have the same millage rate of </w:t>
      </w:r>
      <w:r w:rsidRPr="00AD4DC4">
        <w:rPr>
          <w:w w:val="90"/>
        </w:rPr>
        <w:t>5.478. This property</w:t>
      </w:r>
      <w:r w:rsidRPr="00AD4DC4">
        <w:rPr>
          <w:spacing w:val="-9"/>
          <w:w w:val="90"/>
        </w:rPr>
        <w:t xml:space="preserve"> </w:t>
      </w:r>
      <w:r w:rsidRPr="00AD4DC4">
        <w:rPr>
          <w:w w:val="90"/>
        </w:rPr>
        <w:t>tax</w:t>
      </w:r>
      <w:r w:rsidRPr="00AD4DC4">
        <w:rPr>
          <w:spacing w:val="-8"/>
          <w:w w:val="90"/>
        </w:rPr>
        <w:t xml:space="preserve"> </w:t>
      </w:r>
      <w:r w:rsidRPr="00AD4DC4">
        <w:rPr>
          <w:w w:val="90"/>
        </w:rPr>
        <w:t>rate would increase property taxes by</w:t>
      </w:r>
      <w:r w:rsidR="00AD4DC4" w:rsidRPr="00AD4DC4">
        <w:rPr>
          <w:w w:val="90"/>
        </w:rPr>
        <w:t xml:space="preserve"> </w:t>
      </w:r>
      <w:r w:rsidR="00E92529">
        <w:rPr>
          <w:w w:val="90"/>
        </w:rPr>
        <w:t>6.60</w:t>
      </w:r>
      <w:r w:rsidRPr="00AD4DC4">
        <w:rPr>
          <w:w w:val="90"/>
        </w:rPr>
        <w:t xml:space="preserve">% above their </w:t>
      </w:r>
      <w:r w:rsidRPr="00AD4DC4">
        <w:t>roll</w:t>
      </w:r>
      <w:r w:rsidRPr="00AD4DC4">
        <w:rPr>
          <w:spacing w:val="-3"/>
        </w:rPr>
        <w:t xml:space="preserve"> </w:t>
      </w:r>
      <w:r w:rsidRPr="00AD4DC4">
        <w:t>back</w:t>
      </w:r>
      <w:r w:rsidRPr="00AD4DC4">
        <w:rPr>
          <w:spacing w:val="-1"/>
        </w:rPr>
        <w:t xml:space="preserve"> </w:t>
      </w:r>
      <w:r w:rsidRPr="00AD4DC4">
        <w:t>rate</w:t>
      </w:r>
      <w:r w:rsidRPr="00AD4DC4">
        <w:rPr>
          <w:spacing w:val="-5"/>
        </w:rPr>
        <w:t xml:space="preserve"> </w:t>
      </w:r>
      <w:r w:rsidRPr="00AD4DC4">
        <w:t>of</w:t>
      </w:r>
      <w:r w:rsidR="00AD4DC4" w:rsidRPr="00AD4DC4">
        <w:t xml:space="preserve"> </w:t>
      </w:r>
      <w:r w:rsidRPr="00AD4DC4">
        <w:t>5.</w:t>
      </w:r>
      <w:r w:rsidR="00E92529">
        <w:t>139 mills</w:t>
      </w:r>
      <w:r w:rsidRPr="00AD4DC4">
        <w:t>.</w:t>
      </w:r>
    </w:p>
    <w:p w14:paraId="7E65A77A" w14:textId="4917999C" w:rsidR="002E1214" w:rsidRPr="00AD4DC4" w:rsidRDefault="003217C2">
      <w:pPr>
        <w:pStyle w:val="BodyText"/>
        <w:spacing w:before="163" w:line="237" w:lineRule="auto"/>
        <w:ind w:left="155" w:right="139" w:hanging="4"/>
        <w:jc w:val="both"/>
      </w:pPr>
      <w:r w:rsidRPr="00AD4DC4">
        <w:rPr>
          <w:w w:val="95"/>
        </w:rPr>
        <w:t>As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an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example,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the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financial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impact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of</w:t>
      </w:r>
      <w:r w:rsidRPr="00AD4DC4">
        <w:rPr>
          <w:spacing w:val="-10"/>
          <w:w w:val="95"/>
        </w:rPr>
        <w:t xml:space="preserve"> </w:t>
      </w:r>
      <w:r w:rsidRPr="00AD4DC4">
        <w:rPr>
          <w:w w:val="95"/>
        </w:rPr>
        <w:t>this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proposed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property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tax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increase</w:t>
      </w:r>
      <w:r w:rsidRPr="00AD4DC4">
        <w:rPr>
          <w:spacing w:val="-11"/>
          <w:w w:val="95"/>
        </w:rPr>
        <w:t xml:space="preserve"> </w:t>
      </w:r>
      <w:r w:rsidR="00E92529">
        <w:rPr>
          <w:spacing w:val="-11"/>
          <w:w w:val="95"/>
        </w:rPr>
        <w:t xml:space="preserve">on a home with a fair market value </w:t>
      </w:r>
      <w:proofErr w:type="gramStart"/>
      <w:r w:rsidR="00E92529">
        <w:rPr>
          <w:spacing w:val="-11"/>
          <w:w w:val="95"/>
        </w:rPr>
        <w:t xml:space="preserve">of </w:t>
      </w:r>
      <w:r w:rsidRPr="00AD4DC4">
        <w:rPr>
          <w:spacing w:val="-10"/>
          <w:w w:val="95"/>
        </w:rPr>
        <w:t xml:space="preserve"> </w:t>
      </w:r>
      <w:r w:rsidRPr="00AD4DC4">
        <w:rPr>
          <w:w w:val="95"/>
        </w:rPr>
        <w:t>$</w:t>
      </w:r>
      <w:proofErr w:type="gramEnd"/>
      <w:r w:rsidRPr="00AD4DC4">
        <w:rPr>
          <w:w w:val="95"/>
        </w:rPr>
        <w:t>250,000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will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 xml:space="preserve">be </w:t>
      </w:r>
      <w:r w:rsidRPr="00AD4DC4">
        <w:rPr>
          <w:spacing w:val="-2"/>
          <w:w w:val="95"/>
        </w:rPr>
        <w:t>approximately</w:t>
      </w:r>
      <w:r w:rsidRPr="00AD4DC4">
        <w:rPr>
          <w:spacing w:val="-9"/>
          <w:w w:val="95"/>
        </w:rPr>
        <w:t xml:space="preserve"> </w:t>
      </w:r>
      <w:r w:rsidRPr="00AD4DC4">
        <w:rPr>
          <w:spacing w:val="-2"/>
          <w:w w:val="95"/>
        </w:rPr>
        <w:t>an additional</w:t>
      </w:r>
      <w:r w:rsidRPr="00AD4DC4">
        <w:rPr>
          <w:spacing w:val="-6"/>
          <w:w w:val="95"/>
        </w:rPr>
        <w:t xml:space="preserve"> </w:t>
      </w:r>
      <w:r w:rsidRPr="00AD4DC4">
        <w:rPr>
          <w:spacing w:val="-2"/>
          <w:w w:val="95"/>
        </w:rPr>
        <w:t>$2</w:t>
      </w:r>
      <w:r w:rsidR="00E92529">
        <w:rPr>
          <w:spacing w:val="-2"/>
          <w:w w:val="95"/>
        </w:rPr>
        <w:t>4</w:t>
      </w:r>
      <w:r w:rsidRPr="00AD4DC4">
        <w:rPr>
          <w:spacing w:val="39"/>
        </w:rPr>
        <w:t xml:space="preserve"> </w:t>
      </w:r>
      <w:r w:rsidRPr="00AD4DC4">
        <w:rPr>
          <w:spacing w:val="-2"/>
          <w:w w:val="95"/>
        </w:rPr>
        <w:t>in county</w:t>
      </w:r>
      <w:r w:rsidRPr="00AD4DC4">
        <w:rPr>
          <w:spacing w:val="-13"/>
          <w:w w:val="95"/>
        </w:rPr>
        <w:t xml:space="preserve"> </w:t>
      </w:r>
      <w:r w:rsidRPr="00AD4DC4">
        <w:rPr>
          <w:spacing w:val="-2"/>
          <w:w w:val="95"/>
        </w:rPr>
        <w:t>property</w:t>
      </w:r>
      <w:r w:rsidRPr="00AD4DC4">
        <w:rPr>
          <w:spacing w:val="-3"/>
          <w:w w:val="95"/>
        </w:rPr>
        <w:t xml:space="preserve"> </w:t>
      </w:r>
      <w:r w:rsidRPr="00AD4DC4">
        <w:rPr>
          <w:spacing w:val="-2"/>
          <w:w w:val="95"/>
        </w:rPr>
        <w:t>taxes.</w:t>
      </w:r>
    </w:p>
    <w:p w14:paraId="7AA2CBF2" w14:textId="488EB10D" w:rsidR="002E1214" w:rsidRPr="00AD4DC4" w:rsidRDefault="003217C2" w:rsidP="003217C2">
      <w:pPr>
        <w:pStyle w:val="BodyText"/>
        <w:spacing w:before="167" w:line="232" w:lineRule="auto"/>
        <w:ind w:left="162" w:right="132" w:hanging="11"/>
        <w:jc w:val="both"/>
      </w:pPr>
      <w:r w:rsidRPr="00AD4DC4">
        <w:rPr>
          <w:w w:val="90"/>
        </w:rPr>
        <w:t>To</w:t>
      </w:r>
      <w:r w:rsidRPr="00AD4DC4">
        <w:rPr>
          <w:spacing w:val="-6"/>
          <w:w w:val="90"/>
        </w:rPr>
        <w:t xml:space="preserve"> </w:t>
      </w:r>
      <w:r w:rsidRPr="00AD4DC4">
        <w:rPr>
          <w:w w:val="90"/>
        </w:rPr>
        <w:t>view</w:t>
      </w:r>
      <w:r w:rsidRPr="00AD4DC4">
        <w:rPr>
          <w:spacing w:val="-6"/>
          <w:w w:val="90"/>
        </w:rPr>
        <w:t xml:space="preserve"> </w:t>
      </w:r>
      <w:r w:rsidRPr="00AD4DC4">
        <w:rPr>
          <w:w w:val="90"/>
        </w:rPr>
        <w:t>the county's approved FY</w:t>
      </w:r>
      <w:r w:rsidR="00AD4DC4" w:rsidRPr="00AD4DC4">
        <w:rPr>
          <w:w w:val="90"/>
        </w:rPr>
        <w:t xml:space="preserve"> </w:t>
      </w:r>
      <w:r w:rsidRPr="00AD4DC4">
        <w:rPr>
          <w:w w:val="90"/>
        </w:rPr>
        <w:t>202</w:t>
      </w:r>
      <w:r w:rsidR="00E92529">
        <w:rPr>
          <w:w w:val="90"/>
        </w:rPr>
        <w:t>3</w:t>
      </w:r>
      <w:r w:rsidRPr="00AD4DC4">
        <w:rPr>
          <w:w w:val="90"/>
        </w:rPr>
        <w:t>-2</w:t>
      </w:r>
      <w:r w:rsidR="00E92529">
        <w:rPr>
          <w:w w:val="90"/>
        </w:rPr>
        <w:t>4</w:t>
      </w:r>
      <w:r w:rsidRPr="00AD4DC4">
        <w:rPr>
          <w:spacing w:val="40"/>
        </w:rPr>
        <w:t xml:space="preserve"> </w:t>
      </w:r>
      <w:r w:rsidRPr="00AD4DC4">
        <w:rPr>
          <w:w w:val="90"/>
        </w:rPr>
        <w:t>budget</w:t>
      </w:r>
      <w:r>
        <w:rPr>
          <w:w w:val="90"/>
        </w:rPr>
        <w:t xml:space="preserve"> and FY 202</w:t>
      </w:r>
      <w:r w:rsidR="00E92529">
        <w:rPr>
          <w:w w:val="90"/>
        </w:rPr>
        <w:t>3</w:t>
      </w:r>
      <w:r>
        <w:rPr>
          <w:w w:val="90"/>
        </w:rPr>
        <w:t>-2</w:t>
      </w:r>
      <w:r w:rsidR="00E92529">
        <w:rPr>
          <w:w w:val="90"/>
        </w:rPr>
        <w:t>4</w:t>
      </w:r>
      <w:r>
        <w:rPr>
          <w:w w:val="90"/>
        </w:rPr>
        <w:t xml:space="preserve"> Program of Work</w:t>
      </w:r>
      <w:r w:rsidRPr="00AD4DC4">
        <w:rPr>
          <w:w w:val="90"/>
        </w:rPr>
        <w:t>,</w:t>
      </w:r>
      <w:r w:rsidRPr="00AD4DC4">
        <w:t xml:space="preserve"> </w:t>
      </w:r>
      <w:r>
        <w:rPr>
          <w:w w:val="90"/>
        </w:rPr>
        <w:t xml:space="preserve">please visit the county’s website at </w:t>
      </w:r>
      <w:hyperlink r:id="rId8" w:history="1">
        <w:r w:rsidRPr="00B037A6">
          <w:rPr>
            <w:rStyle w:val="Hyperlink"/>
            <w:w w:val="90"/>
          </w:rPr>
          <w:t>www.harriscountyga.gov</w:t>
        </w:r>
      </w:hyperlink>
      <w:r>
        <w:rPr>
          <w:w w:val="90"/>
        </w:rPr>
        <w:t xml:space="preserve">. </w:t>
      </w:r>
    </w:p>
    <w:p w14:paraId="5276F0C2" w14:textId="77777777" w:rsidR="002E1214" w:rsidRPr="00AD4DC4" w:rsidRDefault="003217C2">
      <w:pPr>
        <w:pStyle w:val="BodyText"/>
        <w:spacing w:before="245" w:line="242" w:lineRule="auto"/>
        <w:ind w:left="178" w:right="120" w:hanging="13"/>
        <w:jc w:val="both"/>
      </w:pPr>
      <w:r w:rsidRPr="00AD4DC4">
        <w:rPr>
          <w:w w:val="90"/>
        </w:rPr>
        <w:t>Since the Board of Commissioners</w:t>
      </w:r>
      <w:r w:rsidRPr="00AD4DC4">
        <w:t xml:space="preserve"> </w:t>
      </w:r>
      <w:r w:rsidRPr="00AD4DC4">
        <w:rPr>
          <w:w w:val="90"/>
        </w:rPr>
        <w:t>is proposing a property</w:t>
      </w:r>
      <w:r w:rsidRPr="00AD4DC4">
        <w:rPr>
          <w:spacing w:val="-3"/>
          <w:w w:val="90"/>
        </w:rPr>
        <w:t xml:space="preserve"> </w:t>
      </w:r>
      <w:r w:rsidRPr="00AD4DC4">
        <w:rPr>
          <w:w w:val="90"/>
        </w:rPr>
        <w:t>tax increase that is above the roll back rates, state law requires the county to conduct three public hearings to obtain citizen comments.</w:t>
      </w:r>
    </w:p>
    <w:p w14:paraId="37FF2768" w14:textId="0228BD29" w:rsidR="002E1214" w:rsidRPr="00AD4DC4" w:rsidRDefault="003217C2">
      <w:pPr>
        <w:pStyle w:val="BodyText"/>
        <w:spacing w:before="148" w:line="237" w:lineRule="auto"/>
        <w:ind w:left="177" w:right="98" w:hanging="9"/>
        <w:jc w:val="both"/>
      </w:pPr>
      <w:r w:rsidRPr="00AD4DC4">
        <w:rPr>
          <w:w w:val="90"/>
        </w:rPr>
        <w:t xml:space="preserve">Therefore, all concerned property owners and citizens are encouraged to attend and participate in the </w:t>
      </w:r>
      <w:r w:rsidRPr="00AD4DC4">
        <w:rPr>
          <w:w w:val="95"/>
        </w:rPr>
        <w:t>three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public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hearings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to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be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conducted</w:t>
      </w:r>
      <w:r w:rsidRPr="00AD4DC4">
        <w:rPr>
          <w:spacing w:val="-7"/>
          <w:w w:val="95"/>
        </w:rPr>
        <w:t xml:space="preserve"> </w:t>
      </w:r>
      <w:r w:rsidRPr="00AD4DC4">
        <w:rPr>
          <w:w w:val="95"/>
        </w:rPr>
        <w:t>on</w:t>
      </w:r>
      <w:r w:rsidRPr="00AD4DC4">
        <w:rPr>
          <w:spacing w:val="-9"/>
          <w:w w:val="95"/>
        </w:rPr>
        <w:t xml:space="preserve"> </w:t>
      </w:r>
      <w:r w:rsidRPr="00AD4DC4">
        <w:rPr>
          <w:w w:val="95"/>
        </w:rPr>
        <w:t xml:space="preserve">Tuesday, </w:t>
      </w:r>
      <w:r w:rsidR="00E92529">
        <w:rPr>
          <w:w w:val="95"/>
        </w:rPr>
        <w:t xml:space="preserve">August 8, </w:t>
      </w:r>
      <w:proofErr w:type="gramStart"/>
      <w:r w:rsidR="00E92529">
        <w:rPr>
          <w:w w:val="95"/>
        </w:rPr>
        <w:t>2023</w:t>
      </w:r>
      <w:proofErr w:type="gramEnd"/>
      <w:r w:rsidRPr="00AD4DC4">
        <w:rPr>
          <w:spacing w:val="21"/>
        </w:rPr>
        <w:t xml:space="preserve"> </w:t>
      </w:r>
      <w:r w:rsidRPr="00AD4DC4">
        <w:rPr>
          <w:w w:val="95"/>
        </w:rPr>
        <w:t>at 11</w:t>
      </w:r>
      <w:r w:rsidR="00AD4DC4" w:rsidRPr="00AD4DC4">
        <w:rPr>
          <w:w w:val="95"/>
        </w:rPr>
        <w:t>:</w:t>
      </w:r>
      <w:r w:rsidRPr="00AD4DC4">
        <w:rPr>
          <w:w w:val="95"/>
        </w:rPr>
        <w:t>00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a.m.</w:t>
      </w:r>
      <w:r w:rsidRPr="00AD4DC4">
        <w:rPr>
          <w:spacing w:val="-3"/>
          <w:w w:val="95"/>
        </w:rPr>
        <w:t xml:space="preserve"> </w:t>
      </w:r>
      <w:r w:rsidRPr="00AD4DC4">
        <w:rPr>
          <w:w w:val="95"/>
        </w:rPr>
        <w:t>and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6:30</w:t>
      </w:r>
      <w:r w:rsidRPr="00AD4DC4">
        <w:rPr>
          <w:spacing w:val="15"/>
        </w:rPr>
        <w:t xml:space="preserve"> </w:t>
      </w:r>
      <w:r w:rsidRPr="00AD4DC4">
        <w:rPr>
          <w:w w:val="95"/>
        </w:rPr>
        <w:t>p.m. and</w:t>
      </w:r>
      <w:r w:rsidRPr="00AD4DC4">
        <w:rPr>
          <w:spacing w:val="-9"/>
          <w:w w:val="95"/>
        </w:rPr>
        <w:t xml:space="preserve"> </w:t>
      </w:r>
      <w:r w:rsidRPr="00AD4DC4">
        <w:rPr>
          <w:w w:val="95"/>
        </w:rPr>
        <w:t>on Tuesday,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August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1</w:t>
      </w:r>
      <w:r w:rsidR="00E92529">
        <w:rPr>
          <w:w w:val="95"/>
        </w:rPr>
        <w:t>5</w:t>
      </w:r>
      <w:r w:rsidRPr="00AD4DC4">
        <w:rPr>
          <w:w w:val="95"/>
        </w:rPr>
        <w:t>,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202</w:t>
      </w:r>
      <w:r w:rsidR="00E92529">
        <w:rPr>
          <w:w w:val="95"/>
        </w:rPr>
        <w:t>3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at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6:30</w:t>
      </w:r>
      <w:r w:rsidRPr="00AD4DC4">
        <w:rPr>
          <w:spacing w:val="-10"/>
          <w:w w:val="95"/>
        </w:rPr>
        <w:t xml:space="preserve"> </w:t>
      </w:r>
      <w:r w:rsidRPr="00AD4DC4">
        <w:rPr>
          <w:w w:val="95"/>
        </w:rPr>
        <w:t>p.m.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All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public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hearings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will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be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conducted</w:t>
      </w:r>
      <w:r w:rsidRPr="00AD4DC4">
        <w:t xml:space="preserve"> </w:t>
      </w:r>
      <w:r w:rsidRPr="00AD4DC4">
        <w:rPr>
          <w:w w:val="95"/>
        </w:rPr>
        <w:t>in</w:t>
      </w:r>
      <w:r w:rsidRPr="00AD4DC4">
        <w:rPr>
          <w:spacing w:val="-4"/>
          <w:w w:val="95"/>
        </w:rPr>
        <w:t xml:space="preserve"> </w:t>
      </w:r>
      <w:r w:rsidRPr="00AD4DC4">
        <w:rPr>
          <w:w w:val="95"/>
        </w:rPr>
        <w:t>Room</w:t>
      </w:r>
      <w:r w:rsidRPr="00AD4DC4">
        <w:rPr>
          <w:spacing w:val="-6"/>
          <w:w w:val="95"/>
        </w:rPr>
        <w:t xml:space="preserve"> </w:t>
      </w:r>
      <w:r w:rsidRPr="00AD4DC4">
        <w:rPr>
          <w:w w:val="95"/>
        </w:rPr>
        <w:t>223</w:t>
      </w:r>
      <w:r w:rsidRPr="00AD4DC4">
        <w:rPr>
          <w:spacing w:val="12"/>
        </w:rPr>
        <w:t xml:space="preserve"> </w:t>
      </w:r>
      <w:r w:rsidRPr="00AD4DC4">
        <w:rPr>
          <w:w w:val="95"/>
        </w:rPr>
        <w:t>of</w:t>
      </w:r>
      <w:r w:rsidRPr="00AD4DC4">
        <w:rPr>
          <w:spacing w:val="-9"/>
          <w:w w:val="95"/>
        </w:rPr>
        <w:t xml:space="preserve"> </w:t>
      </w:r>
      <w:r w:rsidRPr="00AD4DC4">
        <w:rPr>
          <w:w w:val="95"/>
        </w:rPr>
        <w:t>the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Harris County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Courthouse,</w:t>
      </w:r>
      <w:r w:rsidRPr="00AD4DC4">
        <w:rPr>
          <w:spacing w:val="-4"/>
          <w:w w:val="95"/>
        </w:rPr>
        <w:t xml:space="preserve"> </w:t>
      </w:r>
      <w:r w:rsidRPr="00AD4DC4">
        <w:rPr>
          <w:w w:val="95"/>
        </w:rPr>
        <w:t>102</w:t>
      </w:r>
      <w:r w:rsidRPr="00AD4DC4">
        <w:rPr>
          <w:spacing w:val="11"/>
        </w:rPr>
        <w:t xml:space="preserve"> </w:t>
      </w:r>
      <w:r w:rsidRPr="00AD4DC4">
        <w:rPr>
          <w:w w:val="95"/>
        </w:rPr>
        <w:t>N.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College</w:t>
      </w:r>
      <w:r w:rsidRPr="00AD4DC4">
        <w:rPr>
          <w:spacing w:val="-11"/>
          <w:w w:val="95"/>
        </w:rPr>
        <w:t xml:space="preserve"> </w:t>
      </w:r>
      <w:r w:rsidRPr="00AD4DC4">
        <w:rPr>
          <w:w w:val="95"/>
        </w:rPr>
        <w:t>Street,</w:t>
      </w:r>
      <w:r w:rsidRPr="00AD4DC4">
        <w:rPr>
          <w:spacing w:val="-2"/>
          <w:w w:val="95"/>
        </w:rPr>
        <w:t xml:space="preserve"> </w:t>
      </w:r>
      <w:r w:rsidRPr="00AD4DC4">
        <w:rPr>
          <w:w w:val="95"/>
        </w:rPr>
        <w:t>Hamilton,</w:t>
      </w:r>
      <w:r w:rsidRPr="00AD4DC4">
        <w:rPr>
          <w:spacing w:val="-10"/>
          <w:w w:val="95"/>
        </w:rPr>
        <w:t xml:space="preserve"> </w:t>
      </w:r>
      <w:r w:rsidRPr="00AD4DC4">
        <w:rPr>
          <w:w w:val="95"/>
        </w:rPr>
        <w:t>GA.</w:t>
      </w:r>
    </w:p>
    <w:sectPr w:rsidR="002E1214" w:rsidRPr="00AD4DC4">
      <w:headerReference w:type="default" r:id="rId9"/>
      <w:type w:val="continuous"/>
      <w:pgSz w:w="12240" w:h="15840"/>
      <w:pgMar w:top="1140" w:right="100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26D2" w14:textId="77777777" w:rsidR="00A83EE3" w:rsidRDefault="003217C2">
      <w:r>
        <w:separator/>
      </w:r>
    </w:p>
  </w:endnote>
  <w:endnote w:type="continuationSeparator" w:id="0">
    <w:p w14:paraId="5C2F83CA" w14:textId="77777777" w:rsidR="00A83EE3" w:rsidRDefault="0032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1C58" w14:textId="77777777" w:rsidR="00A83EE3" w:rsidRDefault="003217C2">
      <w:r>
        <w:separator/>
      </w:r>
    </w:p>
  </w:footnote>
  <w:footnote w:type="continuationSeparator" w:id="0">
    <w:p w14:paraId="6E2912A4" w14:textId="77777777" w:rsidR="00A83EE3" w:rsidRDefault="0032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5230" w14:textId="77777777" w:rsidR="002E1214" w:rsidRDefault="002E121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267D"/>
    <w:multiLevelType w:val="hybridMultilevel"/>
    <w:tmpl w:val="69A08E00"/>
    <w:lvl w:ilvl="0" w:tplc="3AE6EACC">
      <w:numFmt w:val="bullet"/>
      <w:lvlText w:val="•"/>
      <w:lvlJc w:val="left"/>
      <w:pPr>
        <w:ind w:left="842" w:hanging="355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28"/>
        <w:szCs w:val="28"/>
        <w:lang w:val="en-US" w:eastAsia="en-US" w:bidi="ar-SA"/>
      </w:rPr>
    </w:lvl>
    <w:lvl w:ilvl="1" w:tplc="399471F6">
      <w:numFmt w:val="bullet"/>
      <w:lvlText w:val="•"/>
      <w:lvlJc w:val="left"/>
      <w:pPr>
        <w:ind w:left="1716" w:hanging="355"/>
      </w:pPr>
      <w:rPr>
        <w:rFonts w:hint="default"/>
        <w:lang w:val="en-US" w:eastAsia="en-US" w:bidi="ar-SA"/>
      </w:rPr>
    </w:lvl>
    <w:lvl w:ilvl="2" w:tplc="7A4C2C44">
      <w:numFmt w:val="bullet"/>
      <w:lvlText w:val="•"/>
      <w:lvlJc w:val="left"/>
      <w:pPr>
        <w:ind w:left="2593" w:hanging="355"/>
      </w:pPr>
      <w:rPr>
        <w:rFonts w:hint="default"/>
        <w:lang w:val="en-US" w:eastAsia="en-US" w:bidi="ar-SA"/>
      </w:rPr>
    </w:lvl>
    <w:lvl w:ilvl="3" w:tplc="9F843BA0">
      <w:numFmt w:val="bullet"/>
      <w:lvlText w:val="•"/>
      <w:lvlJc w:val="left"/>
      <w:pPr>
        <w:ind w:left="3470" w:hanging="355"/>
      </w:pPr>
      <w:rPr>
        <w:rFonts w:hint="default"/>
        <w:lang w:val="en-US" w:eastAsia="en-US" w:bidi="ar-SA"/>
      </w:rPr>
    </w:lvl>
    <w:lvl w:ilvl="4" w:tplc="ED8A8076">
      <w:numFmt w:val="bullet"/>
      <w:lvlText w:val="•"/>
      <w:lvlJc w:val="left"/>
      <w:pPr>
        <w:ind w:left="4347" w:hanging="355"/>
      </w:pPr>
      <w:rPr>
        <w:rFonts w:hint="default"/>
        <w:lang w:val="en-US" w:eastAsia="en-US" w:bidi="ar-SA"/>
      </w:rPr>
    </w:lvl>
    <w:lvl w:ilvl="5" w:tplc="AAAE6B54">
      <w:numFmt w:val="bullet"/>
      <w:lvlText w:val="•"/>
      <w:lvlJc w:val="left"/>
      <w:pPr>
        <w:ind w:left="5224" w:hanging="355"/>
      </w:pPr>
      <w:rPr>
        <w:rFonts w:hint="default"/>
        <w:lang w:val="en-US" w:eastAsia="en-US" w:bidi="ar-SA"/>
      </w:rPr>
    </w:lvl>
    <w:lvl w:ilvl="6" w:tplc="DD3A7466">
      <w:numFmt w:val="bullet"/>
      <w:lvlText w:val="•"/>
      <w:lvlJc w:val="left"/>
      <w:pPr>
        <w:ind w:left="6101" w:hanging="355"/>
      </w:pPr>
      <w:rPr>
        <w:rFonts w:hint="default"/>
        <w:lang w:val="en-US" w:eastAsia="en-US" w:bidi="ar-SA"/>
      </w:rPr>
    </w:lvl>
    <w:lvl w:ilvl="7" w:tplc="F0767F02">
      <w:numFmt w:val="bullet"/>
      <w:lvlText w:val="•"/>
      <w:lvlJc w:val="left"/>
      <w:pPr>
        <w:ind w:left="6978" w:hanging="355"/>
      </w:pPr>
      <w:rPr>
        <w:rFonts w:hint="default"/>
        <w:lang w:val="en-US" w:eastAsia="en-US" w:bidi="ar-SA"/>
      </w:rPr>
    </w:lvl>
    <w:lvl w:ilvl="8" w:tplc="F2D43758">
      <w:numFmt w:val="bullet"/>
      <w:lvlText w:val="•"/>
      <w:lvlJc w:val="left"/>
      <w:pPr>
        <w:ind w:left="7855" w:hanging="355"/>
      </w:pPr>
      <w:rPr>
        <w:rFonts w:hint="default"/>
        <w:lang w:val="en-US" w:eastAsia="en-US" w:bidi="ar-SA"/>
      </w:rPr>
    </w:lvl>
  </w:abstractNum>
  <w:num w:numId="1" w16cid:durableId="200357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14"/>
    <w:rsid w:val="002E1214"/>
    <w:rsid w:val="003217C2"/>
    <w:rsid w:val="00A83EE3"/>
    <w:rsid w:val="00AD4DC4"/>
    <w:rsid w:val="00CB5029"/>
    <w:rsid w:val="00E92529"/>
    <w:rsid w:val="00F1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449D21"/>
  <w15:docId w15:val="{B1691458-0EE8-48EB-9D32-B394CDA1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54" w:right="1025"/>
      <w:jc w:val="center"/>
      <w:outlineLvl w:val="0"/>
    </w:pPr>
    <w:rPr>
      <w:rFonts w:ascii="Calibri" w:eastAsia="Calibri" w:hAnsi="Calibri" w:cs="Calibri"/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252"/>
      <w:ind w:left="166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2"/>
      <w:ind w:left="847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17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iscountyg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Morris</dc:creator>
  <cp:lastModifiedBy>Wayne Morris</cp:lastModifiedBy>
  <cp:revision>2</cp:revision>
  <dcterms:created xsi:type="dcterms:W3CDTF">2023-07-21T20:03:00Z</dcterms:created>
  <dcterms:modified xsi:type="dcterms:W3CDTF">2023-07-21T20:03:00Z</dcterms:modified>
</cp:coreProperties>
</file>